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за достъп и използване на железопътната инфраструктура – публична държавна собственост в Република България</w:t>
      </w:r>
    </w:p>
    <w:p w:rsidR="00BF05A0" w:rsidRPr="00BF05A0" w:rsidRDefault="00BF05A0" w:rsidP="00BF05A0">
      <w:pPr>
        <w:keepNext/>
        <w:widowControl w:val="0"/>
        <w:tabs>
          <w:tab w:val="left" w:pos="709"/>
        </w:tabs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BF05A0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№................/.......................</w:t>
      </w:r>
      <w:r w:rsidRPr="00BF05A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г.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Днес, ………….. г., в гр. София, между страните: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ДЪРЖАВНО ПРЕДПРИЯТИЕ „НАЦИОНАЛНА КОМПАНИЯ ЖЕЛЕЗОПЪТНА ИНФРАСТРУКТУРА”</w:t>
      </w:r>
      <w:r w:rsidRPr="00BF05A0">
        <w:rPr>
          <w:rFonts w:ascii="Times New Roman" w:eastAsia="Times New Roman" w:hAnsi="Times New Roman" w:cs="Times New Roman"/>
          <w:color w:val="000000"/>
          <w:sz w:val="24"/>
          <w:szCs w:val="24"/>
        </w:rPr>
        <w:t>,   ЕИК 130823243, със седалище и адрес на управление гр. София, бул. “Княгиня Мария Луиза” № 110,  представлявано от генералния директор …………………….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, притежаващо удостоверение за безопасност идентификационен номер на ЕС  BG 212013001, издадено на 20.12.2013 г. от Изпълнителна агенция „Железопътна администрация” на Република България, </w:t>
      </w:r>
      <w:r w:rsidRPr="00BF05A0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наричано по-долу УПРАВИТЕЛ/Я НА ЖЕЛЕЗОПЪТНАТА ИНФРАСТРУКТУРА или УПРАВИТЕЛ/Я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ExcelciorCyr" w:eastAsia="Times New Roman" w:hAnsi="ExcelciorCyr" w:cs="Times New Roman"/>
          <w:b/>
          <w:sz w:val="24"/>
          <w:szCs w:val="24"/>
        </w:rPr>
        <w:t>железопътния превозвач ………………………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BF05A0">
        <w:rPr>
          <w:rFonts w:ascii="ExcelciorCyr" w:eastAsia="Times New Roman" w:hAnsi="ExcelciorCyr" w:cs="Times New Roman"/>
          <w:b/>
          <w:sz w:val="24"/>
          <w:szCs w:val="24"/>
        </w:rPr>
        <w:t xml:space="preserve">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със седалище и адрес на управление</w:t>
      </w:r>
      <w:r w:rsidRPr="00BF05A0">
        <w:rPr>
          <w:rFonts w:ascii="ExcelciorCyr" w:eastAsia="Times New Roman" w:hAnsi="ExcelciorCyr" w:cs="Times New Roman"/>
          <w:color w:val="000000"/>
          <w:sz w:val="24"/>
          <w:szCs w:val="24"/>
        </w:rPr>
        <w:t xml:space="preserve"> гр. ……………….., ул. …………………., с ЕИК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…………………..</w:t>
      </w:r>
      <w:r w:rsidRPr="00BF05A0">
        <w:rPr>
          <w:rFonts w:ascii="ExcelciorCyr" w:eastAsia="Times New Roman" w:hAnsi="ExcelciorCyr" w:cs="Times New Roman"/>
          <w:color w:val="000000"/>
          <w:sz w:val="24"/>
          <w:szCs w:val="24"/>
        </w:rPr>
        <w:t>, представляван от …………………….. – изпълнителен директор</w:t>
      </w:r>
      <w:r w:rsidRPr="00BF05A0">
        <w:rPr>
          <w:rFonts w:ascii="ExcelciorCyr" w:eastAsia="Times New Roman" w:hAnsi="ExcelciorCyr" w:cs="Times New Roman"/>
          <w:sz w:val="24"/>
          <w:szCs w:val="24"/>
        </w:rPr>
        <w:t>/управител,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притежаващ лицензия за извършване на железопътни превози на пътници/товари/пътници и товари № …………………….. г., издадена от министъра на транспорта, информационните технологии и съобщенията, със срок на валидност от ………………….., Приложение № 1 към лиценза, валидно от …………… и сертификат за безопасност част А с идентификационен номер на ЕС BG ………………., издаден на …………………… със срок на валидност от ……………... до ……………. г. и сертификат за безопасност част Б с идентификационен номер на ЕС BG ………………, издаден на …………….. със срок на валидност от …………. до …………. г. от  Изпълнителна агенция „Железопътна администрация”, наричан по-надолу ЖЕЛЕЗОПЪТЕН ПРЕВОЗВАЧ или ПРЕВОЗВАЧ/А,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33, ал. 1 от Закона за железопътния транспорт и чл. 6 от Наредба № 41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от 27.06.2001 г. за достъп и използване на железопътната инфраструктура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I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ПРЕДМЕТ НА ДОГОВОРА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С настоящия договор се уреждат взаимоотношенията между УПРАВИТЕЛЯ и ПРЕВОЗВАЧА във връзка с предоставянето на достъп и използване на железопътната инфраструктура в Република България – публична държавна собственост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 достъпа до обслужващи съоръжения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ъс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Закона за железопътния транспорт (ЗЖТ), Наредба № 41 от 27.06.2001 г. за достъп и използване на железопътната инфраструктура (Наредба № 41) и съответния ежегоден Референтен документ на железопътната мрежа</w:t>
      </w:r>
      <w:r w:rsidR="001F509A" w:rsidRPr="001F50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509A">
        <w:rPr>
          <w:rFonts w:ascii="Times New Roman" w:eastAsia="Times New Roman" w:hAnsi="Times New Roman" w:cs="Times New Roman"/>
          <w:sz w:val="24"/>
          <w:szCs w:val="24"/>
        </w:rPr>
        <w:t>Референтен документ)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, изготвен от УПРАВИТЕЛЯ.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Достъпът и използването на железопътната инфраструктура и </w:t>
      </w:r>
      <w:r w:rsidRPr="00BF05A0">
        <w:rPr>
          <w:rFonts w:ascii="ExcelciorCyr" w:eastAsia="Times New Roman" w:hAnsi="ExcelciorCyr" w:cs="Times New Roman"/>
          <w:spacing w:val="-11"/>
          <w:sz w:val="24"/>
          <w:szCs w:val="24"/>
        </w:rPr>
        <w:t>обслужващите съоръжения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>предоставяни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BF05A0"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ПревозвачА,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включват осигуряване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услугите по 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т. 1 и т. 2 от Приложение № 1 на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Наредба № 41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(3) ПРЕВОЗВАЧЪТ ползва услугите 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осигуряване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достъп и използване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железопътната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инфраструктура </w:t>
      </w:r>
      <w:r w:rsidRPr="00BF05A0">
        <w:rPr>
          <w:rFonts w:ascii="ExcelciorCyr" w:eastAsia="Times New Roman" w:hAnsi="ExcelciorCyr" w:cs="Times New Roman"/>
          <w:spacing w:val="-11"/>
          <w:sz w:val="24"/>
          <w:szCs w:val="24"/>
        </w:rPr>
        <w:t>и достъп до обслужващите съоръжения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, представяни от УПРАВИТЕЛЯ срещу заплащане на инфраструктурна такса, определена в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съответния ежегоден Референтен документ, съгласно Методика за изчисляване на инфраструктурните </w:t>
      </w:r>
      <w:r w:rsidRPr="00BF05A0">
        <w:rPr>
          <w:rFonts w:ascii="ExcelciorCyr" w:eastAsia="Times New Roman" w:hAnsi="ExcelciorCyr" w:cs="Times New Roman"/>
          <w:sz w:val="24"/>
          <w:szCs w:val="24"/>
        </w:rPr>
        <w:lastRenderedPageBreak/>
        <w:t>такси, събирани от управителя на железопътната инфраструктура, приета с ПМС № 92 от 4.05.2012 г.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УПРАВИТЕЛЯТ може да предоставя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на ПРЕВОЗВАЧА ползване на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услугите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т. 3 и 4 от Приложение № 1 от Наредба № 41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след представяне на заявка, по цени, определени в съответствие с публикувана в Референтния документ методика.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(5) По отношение на експлоатацията на железопътната инфраструктура, между страните се прилага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ежегодния Референтен документ,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включително всички анекси и приложения, обявен от УПРАВИТЕЛЯ на неговата интернет страница </w:t>
      </w:r>
      <w:hyperlink r:id="rId7" w:history="1">
        <w:r w:rsidRPr="00BF05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www.rail-infra.bg</w:t>
        </w:r>
      </w:hyperlink>
      <w:r w:rsidRPr="00BF0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ІІ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СРОК НА ДОГОВОРА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2.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Този договор влиза в сила от 00: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часа на датата, следваща датата на подписването му.</w:t>
      </w:r>
      <w:r w:rsidRPr="00BF05A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Договорът се сключва за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неопределен срок</w:t>
      </w:r>
      <w:r w:rsidRPr="00BF05A0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 представяне на валидни лицензия, включително приложението към нея относно финансово покритие на гражданската отговорност съгласно Регламент за изпълнение (ЕС) 2015/171 на Комисията от 4 февруари 2015 г. относно някои аспекти на процедурата за лицензиране на железопътни предприятия (ОВ, L 29/3 от 5 февруари 2015 г.) и сертификат за безопасност на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ПРЕВОЗВАЧА.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Договорът се актуализира ежегодно в съответствие с приетия График за движение на влаковете (ГДВ) с подписване на допълнително споразумение между страните, съдържащо списък на редовните влакове за валидния период на съответния ГДВ.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(3) Списъкът на редовните влакове се актуализира, съгласно сроковете и начините, разписани в Референтния документ.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III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ЗАЯВЯВАНЕ И РАЗПРЕДЕЛЯНЕ НА КАПАЦИТЕТ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3.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ПРЕВОЗВАЧЪТ  заявява, а УПРАВИТЕЛЯТ разпределя капацитет, съгласно условията и сроковете разписани в 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Референтния документ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IV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ПЛАЩАНИЯ И СРОКОВЕ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4.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достъпа и използването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железопътната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инфраструктура </w:t>
      </w:r>
      <w:r w:rsidRPr="00BF05A0">
        <w:rPr>
          <w:rFonts w:ascii="ExcelciorCyr" w:eastAsia="Times New Roman" w:hAnsi="ExcelciorCyr" w:cs="Times New Roman"/>
          <w:spacing w:val="-11"/>
          <w:sz w:val="24"/>
          <w:szCs w:val="24"/>
        </w:rPr>
        <w:t>и достъпа до обслужващите съоръжения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ПРЕВОЗВАЧЪТ дължи на УПРАВИТЕЛЯ заплащане на инфраструктурни такси, определени в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съответния ежегоден Референтен документ, съгласно Методика за изчисляване на инфраструктурните такси, събирани от управителя на железопътната инфраструктура, приета с ПМС № 92 от 4.05.2012 г.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(2) В срок до седмо число на месеца, следващ месеца, за който се дължат инфраструктурните такси, УПРАВИТЕЛЯТ изготвя и изпраща на ПРЕВОЗВАЧА протокол за произведените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влаккилометри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брутотонкилометри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и дължими суми за такса преминаване, такса заявен и неизползван капацитет и приспаднати суми от инфраструктурни такси, на официалната електронна поща, определена за кореспонденция между страните.</w:t>
      </w:r>
    </w:p>
    <w:p w:rsidR="00BF05A0" w:rsidRPr="00C51A29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(3) В срок </w:t>
      </w:r>
      <w:r w:rsidRPr="00C51A2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11F1B" w:rsidRPr="00C51A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1A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11F1B" w:rsidRPr="00C51A2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51A29">
        <w:rPr>
          <w:rFonts w:ascii="Times New Roman" w:eastAsia="Times New Roman" w:hAnsi="Times New Roman" w:cs="Times New Roman"/>
          <w:sz w:val="24"/>
          <w:szCs w:val="24"/>
        </w:rPr>
        <w:t>) дни от получаването на протокола по ал. 2, ПРЕВОЗВАЧЪТ изпраща до УПРАВИТЕЛЯ на официалната електронна поща, определена за кореспонденция между страните, потвърждение относно съдържанието на същия, като в случай, че има възражения, следва да ги изложи, заедно с мотиви за това.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A29">
        <w:rPr>
          <w:rFonts w:ascii="Times New Roman" w:eastAsia="Times New Roman" w:hAnsi="Times New Roman" w:cs="Times New Roman"/>
          <w:sz w:val="24"/>
          <w:szCs w:val="24"/>
        </w:rPr>
        <w:t xml:space="preserve">(4) Въз основа на потвърждението по ал. 3, в срок до </w:t>
      </w:r>
      <w:r w:rsidR="00511F1B" w:rsidRPr="00C51A2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C51A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11F1B" w:rsidRPr="00C51A29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51A29">
        <w:rPr>
          <w:rFonts w:ascii="Times New Roman" w:eastAsia="Times New Roman" w:hAnsi="Times New Roman" w:cs="Times New Roman"/>
          <w:sz w:val="24"/>
          <w:szCs w:val="24"/>
        </w:rPr>
        <w:t>) дни, УПРАВИТЕЛЯТ</w:t>
      </w:r>
      <w:bookmarkStart w:id="0" w:name="_GoBack"/>
      <w:bookmarkEnd w:id="0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издава фактура на ПРЕВОЗВАЧА за дължимите инфраструктурни такси.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lastRenderedPageBreak/>
        <w:t>(5) Когато последния ден от сроковете по алинеи 2, 3 и 4 е неприсъствен ден, се счита, че същите изтичат в първия работен ден.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(6) В случай, че след издаване на фактурата от страните се установят допуснати грешки или несъответствия в дължимите инфраструктурни такси, отразени в подписания протокол, се изготвя нов протокол за констатираните разлики, въз основа на който се издава дебитно/кредитно известие.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(7) ПРЕВОЗВАЧЪТ заплаща инфраструктурните такси, събирани от УПРАВИТЕЛЯ до 15-о число на месеца, следващ месеца, за който се дължат, по посочена банкова сметка на Централното управление на УПРАВИТЕЛЯ.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V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ПРАВА И ЗАДЪЛЖЕНИЯ НА УПРАВИТЕЛЯ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5.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УПРАВИТЕЛЯТ има право: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BF05A0">
        <w:rPr>
          <w:rFonts w:ascii="ExcelciorCyr" w:eastAsia="Times New Roman" w:hAnsi="ExcelciorCyr" w:cs="Times New Roman"/>
          <w:sz w:val="24"/>
          <w:szCs w:val="24"/>
        </w:rPr>
        <w:t>1. да получава инфраструктурните такси, определени в съответния ежегоден Референтен документ, в случаите и при условията, предвидени в настоящия договор;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2. да получава цената за ползваните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услуги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т. 2, 3 и 4 от Приложение № 1 към Наредба № 41;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3. да поставя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временни и постоянни намаления на скоростите за движение по мрежата;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4. да прекъсва движението в случай на строителни и ремонтни работи по мрежата, оповестени в съответния Референтен документ;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5. да прекъсва движението в случай на възстановителни работи по мрежата, в резултат на обстоятелства, представляващи непреодолима сила, произшествия и инциденти.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6.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УПРАВИТЕЛЯТ</w:t>
      </w:r>
      <w:r w:rsidRPr="00BF05A0" w:rsidDel="008F1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се задължава: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ExcelciorCyr" w:eastAsia="Times New Roman" w:hAnsi="ExcelciorCyr" w:cs="Times New Roman"/>
          <w:sz w:val="24"/>
          <w:szCs w:val="24"/>
        </w:rPr>
        <w:t>1. да осигурява на ПРЕВОЗВАЧА</w:t>
      </w:r>
      <w:r w:rsidRPr="00BF05A0" w:rsidDel="006C0F0F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достъп и използване</w:t>
      </w:r>
      <w:r w:rsidRPr="00BF05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железопътната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инфраструктура и достъп до обслужващи съоръжения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>, съгласно т. 1 и т. 2 от Приложение I към Наредба № 41 и Референтния документ за мрежата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2. да предоставя ежегодно на ПРЕВОЗВАЧА</w:t>
      </w:r>
      <w:r w:rsidRPr="00BF05A0" w:rsidDel="006C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информация за състоянието на железопътната инфраструктура, необходима за изготвяне на задание за ГДВ чрез публикувания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Референтен документ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, както и своевременна информация за възникналите временни и постоянни намаления на скоростите за движение по железния път и съоръженията, включително и в случаите на наситена инфраструктура, чрез официална писмена кореспонденция;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3. незабавно да уведомява писмено ПРЕВОЗВАЧА за възникнали произшествия и инциденти, които могат да имат последствия по безопасността на движението на влаковете, смущения в графика и поражения на околната среда, и да предлага мерки за ограничаване на последствията;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4. в случай, че се налага извършване на маневра на влак за изваждане на повредени или други застрашаващи безопасността вагони и ПРЕВОЗВАЧЪТ не разполага с необходимия персонал,</w:t>
      </w:r>
      <w:r w:rsidRPr="00BF05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УПРАВИТЕЛЯТ извършва това със свой персонал (началник гара, ръководител движение, постови стрелочник);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5. да предоставя услугите в обслужващите съоръжения, които стопанисва.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color w:val="FF0000"/>
          <w:sz w:val="24"/>
          <w:szCs w:val="24"/>
        </w:rPr>
      </w:pPr>
      <w:r w:rsidRPr="00BF05A0">
        <w:rPr>
          <w:rFonts w:ascii="ExcelciorCyr" w:eastAsia="Times New Roman" w:hAnsi="ExcelciorCyr" w:cs="Times New Roman"/>
          <w:sz w:val="24"/>
          <w:szCs w:val="24"/>
        </w:rPr>
        <w:t>(2) От момента на подписване на удостоверението за спирачна маса от дежурния ръководител движение се счита, че влакът е готов за движение по предварително заявено трасе, като при нарушен график и наличие на повече от един влак на един и същи ПРЕВОЗВАЧ, редът за заминаване в дадена посока се определя от съответния ПРЕВОЗВАЧ.</w:t>
      </w:r>
    </w:p>
    <w:p w:rsidR="00BF05A0" w:rsidRPr="00BF05A0" w:rsidRDefault="00BF05A0" w:rsidP="00BF05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VI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ПРАВА И ЗАДЪЛЖЕНИЯ НА ПРЕВОЗВАЧА</w:t>
      </w:r>
    </w:p>
    <w:p w:rsidR="00BF05A0" w:rsidRPr="00BF05A0" w:rsidRDefault="00BF05A0" w:rsidP="00BF05A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7.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ПРЕВОЗВАЧЪТ има право: </w:t>
      </w:r>
    </w:p>
    <w:p w:rsidR="00BF05A0" w:rsidRPr="00BF05A0" w:rsidRDefault="00BF05A0" w:rsidP="00BF05A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1. да подава заявка за получаване на капацитет от УПРАВИТЕЛЯ</w:t>
      </w:r>
      <w:r w:rsidRPr="00BF05A0" w:rsidDel="00DE1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за годишния ГДВ, съгласно изискванията на ЗЖТ, Наредба № 41 и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 Референтния документ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2. да заявява писмено пред УПРАВИТЕЛЯ потребността от изменение на утвърдените в ГДВ трасета, съгласно начините и сроковете, посочени в Референтния документ;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3. да заявява допълнителни и извънредни трасета при необходимост, съгласно правилата, посочени в Референтния документ;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4. да получава своевременно информация за състоянието на железопътната инфраструктура, по която е подал заявка за ползване на капацитет.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8.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ПРЕВОЗВАЧЪТ се задължава: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1. да не преотстъпва предоставените му трасета на други железопътни превозвачи;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2. да заплаща на УПРАВИТЕЛЯ инфраструктурните такси, определени в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съответния ежегоден Референтен документ;.</w:t>
      </w:r>
    </w:p>
    <w:p w:rsidR="00BF05A0" w:rsidRPr="00BF05A0" w:rsidRDefault="00BF05A0" w:rsidP="00BF05A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3. да заплаща ползваните </w:t>
      </w:r>
      <w:r w:rsidRPr="00BF05A0">
        <w:rPr>
          <w:rFonts w:ascii="Times New Roman" w:eastAsia="Times New Roman" w:hAnsi="Times New Roman" w:cs="Times New Roman"/>
          <w:spacing w:val="-11"/>
          <w:sz w:val="24"/>
          <w:szCs w:val="24"/>
        </w:rPr>
        <w:t>услуги</w:t>
      </w:r>
      <w:r w:rsidRPr="00BF0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т. 2, 3 и 4 от Приложение № 1 към Наредба № 41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, по цени, изчислени в съответствие с публикуваната в Референтния документ методика;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475E5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при пристигане на влак в крайната гара по утвърденото разписание 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 xml:space="preserve">или при оставяне на вагони на коловози на </w:t>
      </w:r>
      <w:r w:rsidR="00860388" w:rsidRPr="00475E57">
        <w:rPr>
          <w:rFonts w:ascii="ExcelciorCyr" w:eastAsia="Times New Roman" w:hAnsi="ExcelciorCyr" w:cs="Times New Roman" w:hint="eastAsia"/>
          <w:sz w:val="24"/>
          <w:szCs w:val="24"/>
        </w:rPr>
        <w:t>УПРАВИТЕЛЯ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 xml:space="preserve">, 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ПРЕВОЗВАЧЪТ се задължава да предостави 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 xml:space="preserve">за подпис 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на дежурния ръководител 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 xml:space="preserve">движение 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 xml:space="preserve">в съответната гара 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 xml:space="preserve">тристранен приемо-предавателен протокол, </w:t>
      </w:r>
      <w:r w:rsidRPr="00475E57">
        <w:rPr>
          <w:rFonts w:ascii="ExcelciorCyr" w:eastAsia="Times New Roman" w:hAnsi="ExcelciorCyr" w:cs="Times New Roman"/>
          <w:sz w:val="24"/>
          <w:szCs w:val="24"/>
        </w:rPr>
        <w:t>доказващ предаването н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>а състава на влака на последващ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 превозвач или получател.</w:t>
      </w:r>
      <w:r w:rsidR="00310163" w:rsidRPr="00475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>Тристранн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>ия</w:t>
      </w:r>
      <w:r w:rsidR="00B5012F" w:rsidRPr="00475E57">
        <w:rPr>
          <w:rFonts w:ascii="ExcelciorCyr" w:eastAsia="Times New Roman" w:hAnsi="ExcelciorCyr" w:cs="Times New Roman"/>
          <w:sz w:val="24"/>
          <w:szCs w:val="24"/>
        </w:rPr>
        <w:t>т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 xml:space="preserve"> протокол </w:t>
      </w:r>
      <w:r w:rsidR="00310163" w:rsidRPr="00475E57">
        <w:rPr>
          <w:rFonts w:ascii="Times New Roman" w:eastAsia="Times New Roman" w:hAnsi="Times New Roman" w:cs="Times New Roman"/>
          <w:sz w:val="24"/>
          <w:szCs w:val="24"/>
        </w:rPr>
        <w:t>съдържа дата</w:t>
      </w:r>
      <w:r w:rsidR="00B5012F" w:rsidRPr="00475E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10163" w:rsidRPr="00475E5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5012F" w:rsidRPr="00475E57">
        <w:rPr>
          <w:rFonts w:ascii="Times New Roman" w:eastAsia="Times New Roman" w:hAnsi="Times New Roman" w:cs="Times New Roman"/>
          <w:sz w:val="24"/>
          <w:szCs w:val="24"/>
        </w:rPr>
        <w:t xml:space="preserve"> на предаване,</w:t>
      </w:r>
      <w:r w:rsidR="00310163" w:rsidRPr="00475E57">
        <w:rPr>
          <w:rFonts w:ascii="Times New Roman" w:eastAsia="Times New Roman" w:hAnsi="Times New Roman" w:cs="Times New Roman"/>
          <w:sz w:val="24"/>
          <w:szCs w:val="24"/>
        </w:rPr>
        <w:t xml:space="preserve"> опис на пре</w:t>
      </w:r>
      <w:r w:rsidR="00B5012F" w:rsidRPr="00475E57">
        <w:rPr>
          <w:rFonts w:ascii="Times New Roman" w:eastAsia="Times New Roman" w:hAnsi="Times New Roman" w:cs="Times New Roman"/>
          <w:sz w:val="24"/>
          <w:szCs w:val="24"/>
        </w:rPr>
        <w:t xml:space="preserve">даваните вагони и 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>се подписва от предава</w:t>
      </w:r>
      <w:r w:rsidRPr="00475E57">
        <w:rPr>
          <w:rFonts w:ascii="ExcelciorCyr" w:eastAsia="Times New Roman" w:hAnsi="ExcelciorCyr" w:cs="Times New Roman"/>
          <w:sz w:val="24"/>
          <w:szCs w:val="24"/>
        </w:rPr>
        <w:t>щия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 xml:space="preserve">, </w:t>
      </w:r>
      <w:r w:rsidRPr="00475E57">
        <w:rPr>
          <w:rFonts w:ascii="ExcelciorCyr" w:eastAsia="Times New Roman" w:hAnsi="ExcelciorCyr" w:cs="Times New Roman"/>
          <w:sz w:val="24"/>
          <w:szCs w:val="24"/>
        </w:rPr>
        <w:t>приемащия</w:t>
      </w:r>
      <w:r w:rsidR="00E27915" w:rsidRPr="00475E57">
        <w:rPr>
          <w:rFonts w:ascii="ExcelciorCyr" w:eastAsia="Times New Roman" w:hAnsi="ExcelciorCyr" w:cs="Times New Roman"/>
          <w:sz w:val="24"/>
          <w:szCs w:val="24"/>
        </w:rPr>
        <w:t xml:space="preserve"> и </w:t>
      </w:r>
      <w:r w:rsidR="00B5012F" w:rsidRPr="00475E57">
        <w:rPr>
          <w:rFonts w:ascii="ExcelciorCyr" w:eastAsia="Times New Roman" w:hAnsi="ExcelciorCyr" w:cs="Times New Roman"/>
          <w:sz w:val="24"/>
          <w:szCs w:val="24"/>
        </w:rPr>
        <w:t>дежурн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>ия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 xml:space="preserve"> ръководител 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>движение</w:t>
      </w:r>
      <w:r w:rsidR="00310163" w:rsidRPr="00475E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В случай на непредоставяне на такъв </w:t>
      </w:r>
      <w:r w:rsidR="00860388" w:rsidRPr="00475E57">
        <w:rPr>
          <w:rFonts w:ascii="ExcelciorCyr" w:eastAsia="Times New Roman" w:hAnsi="ExcelciorCyr" w:cs="Times New Roman"/>
          <w:sz w:val="24"/>
          <w:szCs w:val="24"/>
        </w:rPr>
        <w:t>протокол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, всички допълнителни цени и такси, възникнали </w:t>
      </w:r>
      <w:r w:rsidR="00B5012F" w:rsidRPr="00475E57">
        <w:rPr>
          <w:rFonts w:ascii="ExcelciorCyr" w:eastAsia="Times New Roman" w:hAnsi="ExcelciorCyr" w:cs="Times New Roman"/>
          <w:sz w:val="24"/>
          <w:szCs w:val="24"/>
        </w:rPr>
        <w:t>в следствие на престоя на</w:t>
      </w:r>
      <w:r w:rsidRPr="00475E57">
        <w:rPr>
          <w:rFonts w:ascii="ExcelciorCyr" w:eastAsia="Times New Roman" w:hAnsi="ExcelciorCyr" w:cs="Times New Roman"/>
          <w:sz w:val="24"/>
          <w:szCs w:val="24"/>
        </w:rPr>
        <w:t xml:space="preserve"> състава от влака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475E57">
        <w:rPr>
          <w:rFonts w:ascii="ExcelciorCyr" w:eastAsia="Times New Roman" w:hAnsi="ExcelciorCyr" w:cs="Times New Roman"/>
          <w:sz w:val="24"/>
          <w:szCs w:val="24"/>
        </w:rPr>
        <w:t>след пристигането му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 xml:space="preserve"> или </w:t>
      </w:r>
      <w:r w:rsidR="00B5012F" w:rsidRPr="00475E57">
        <w:rPr>
          <w:rFonts w:ascii="ExcelciorCyr" w:eastAsia="Times New Roman" w:hAnsi="ExcelciorCyr" w:cs="Times New Roman"/>
          <w:sz w:val="24"/>
          <w:szCs w:val="24"/>
        </w:rPr>
        <w:t xml:space="preserve">за 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>вагоните след оставянето им</w:t>
      </w:r>
      <w:r w:rsidRPr="00475E57">
        <w:rPr>
          <w:rFonts w:ascii="ExcelciorCyr" w:eastAsia="Times New Roman" w:hAnsi="ExcelciorCyr" w:cs="Times New Roman"/>
          <w:sz w:val="24"/>
          <w:szCs w:val="24"/>
        </w:rPr>
        <w:t>, са за сметка на превозвача, обслужил влака до гарата</w:t>
      </w:r>
      <w:r w:rsidR="00310163" w:rsidRPr="00475E57">
        <w:rPr>
          <w:rFonts w:ascii="ExcelciorCyr" w:eastAsia="Times New Roman" w:hAnsi="ExcelciorCyr" w:cs="Times New Roman"/>
          <w:sz w:val="24"/>
          <w:szCs w:val="24"/>
        </w:rPr>
        <w:t xml:space="preserve"> или </w:t>
      </w:r>
      <w:r w:rsidR="00B5012F" w:rsidRPr="00475E57">
        <w:rPr>
          <w:rFonts w:ascii="ExcelciorCyr" w:eastAsia="Times New Roman" w:hAnsi="ExcelciorCyr" w:cs="Times New Roman"/>
          <w:sz w:val="24"/>
          <w:szCs w:val="24"/>
        </w:rPr>
        <w:t>извършил маневрата по оставянето им</w:t>
      </w:r>
      <w:r w:rsidRPr="00475E57">
        <w:rPr>
          <w:rFonts w:ascii="ExcelciorCyr" w:eastAsia="Times New Roman" w:hAnsi="ExcelciorCyr" w:cs="Times New Roman"/>
          <w:sz w:val="24"/>
          <w:szCs w:val="24"/>
        </w:rPr>
        <w:t>.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VІІ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ДЕЙСТВИЯ ПО ВЪЗСТАНОВЯВАНЕ НА ДВИЖЕНИЕТО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9.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При възстановяване на движението по инфраструктурата УПРАВИТЕЛЯТ извършва възстановителните работи.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(2) ПРЕВОЗВАЧЪТ участва във възстановяване на движението по железопътната инфраструктура, като предоставя маневрен персонал, подвижен жп състав, мобилна техника и персонал, а там, където е възможно сам отстранява предпоставките за произшествия.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(3) УПРАВИТЕЛЯТ възстановява на ПРЕВОЗВАЧА направените разходи по ал. 2.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VІІІ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ОТГОВОРНОСТ И САНКЦИИ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10.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УПРАВИТЕЛЯТ и ПРЕВОЗВАЧЪТ по отношение на разпределянето на капацитет, начисляването на инфраструктурни такси и цени за услуги и при закъснение на влакове прилагат съответните разпоредби на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Референтния документ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(2) В случай на отмяна на влак по причина на ПРЕВОЗВАЧА, същият заплаща на УПРАВИТЕЛЯ таксата за заявен и неизползван капацитет, съгласно раздел II „Компенсации” на Схемата отчитаща функционирането към Референтния документ. </w:t>
      </w:r>
      <w:r w:rsidRPr="00BF05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(3) В случай на отмяна на влак по причина на УПРАВИТЕЛЯ, същият заплаща на ПРЕВОЗВАЧА </w:t>
      </w:r>
      <w:r w:rsidRPr="00BF05A0">
        <w:rPr>
          <w:rFonts w:ascii="ExcelciorCyr" w:eastAsia="Times New Roman" w:hAnsi="ExcelciorCyr" w:cs="Times New Roman"/>
          <w:sz w:val="24"/>
          <w:szCs w:val="24"/>
        </w:rPr>
        <w:t>компенсация в размер равен на таксата за заявен и неизползвания капацитет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, съгласно раздел II „Компенсации” на Схемата, отчитаща функционирането към Референтния документ.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lastRenderedPageBreak/>
        <w:t>(4) В случай на изменение на маршрута на влаковете по причина на УПРАВИТЕЛЯ, същият компенсира направените допълнителни разходи на ПРЕВОЗВАЧА, съгласно раздел II „Компенсации” на Схемата, отчитаща функционирането към Референтния документ.</w:t>
      </w:r>
      <w:r w:rsidRPr="00BF05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52D68" w:rsidRPr="00383FB3" w:rsidRDefault="00952D68" w:rsidP="00952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3FB3">
        <w:rPr>
          <w:rFonts w:ascii="Times New Roman" w:eastAsia="Times New Roman" w:hAnsi="Times New Roman" w:cs="Times New Roman"/>
          <w:sz w:val="25"/>
          <w:szCs w:val="25"/>
        </w:rPr>
        <w:t xml:space="preserve">(5) При закъснение на влакове по причина на ПРЕВОЗВАЧА, същият дължи на УПРАВИТЕЛЯ неустойка в размер на 1,40 лв. на минута за закъснение на товарен влак и 2,50 лв. на минута за закъснение на пътнически влак, </w:t>
      </w:r>
      <w:r w:rsidRPr="00383FB3">
        <w:rPr>
          <w:rFonts w:ascii="Times New Roman" w:eastAsia="Times New Roman" w:hAnsi="Times New Roman" w:cs="Times New Roman"/>
          <w:sz w:val="24"/>
          <w:szCs w:val="24"/>
        </w:rPr>
        <w:t xml:space="preserve">съгласно раздел I „Санкции” на Схемата, отчитаща функционирането към Референтния документ. Същата неустойка се прилага и при закъснение на изолирани локомотиви. </w:t>
      </w:r>
    </w:p>
    <w:p w:rsidR="00952D68" w:rsidRPr="00BF05A0" w:rsidRDefault="00952D68" w:rsidP="00964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3FB3">
        <w:rPr>
          <w:rFonts w:ascii="Times New Roman" w:eastAsia="Times New Roman" w:hAnsi="Times New Roman" w:cs="Times New Roman"/>
          <w:sz w:val="25"/>
          <w:szCs w:val="25"/>
        </w:rPr>
        <w:t>(6) При закъснение на влакове по причина на УПРАВИТЕЛЯ, същият дължи на ПРЕВОЗВАЧА неустойка в размер на 1,40 лв. на минута за закъснение на товарен влак и 2,50 лв. на минута за закъснение на пътнически влак,</w:t>
      </w:r>
      <w:r w:rsidRPr="00383FB3">
        <w:rPr>
          <w:rFonts w:ascii="Times New Roman" w:eastAsia="Times New Roman" w:hAnsi="Times New Roman" w:cs="Times New Roman"/>
          <w:sz w:val="24"/>
          <w:szCs w:val="24"/>
        </w:rPr>
        <w:t xml:space="preserve"> съгласно раздел I „Санкции” на Схемата, отчитаща функционирането към Референтния документ. Същата неустойка се прилага и при закъснение на изолирани локомотиви.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11.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При отменяне или закъснение използването на предварително договорено трасе или част от трасе на влак по причина на непреодолима сила, УПРАВИТЕЛЯТ не отговаря за неизпълнението, когато незабавно</w:t>
      </w:r>
      <w:r w:rsidRPr="00BF05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писмено уведоми ПРЕВОЗВАЧА в какво се състои непреодолимата сила и възможните последици от нея за изпълнението на договора. При неуведомяване УПРАВИТЕЛЯТ дължи обезщетение за настъпилите от това вреди.</w:t>
      </w:r>
      <w:r w:rsidRPr="00BF05A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Непреодолима сила е непредвидено или непредотвратимо събитие от извънреден характер, възникнало след сключването на настоящия договор.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Непреодолимата сила се дължи на непредвидени обстоятелства, които са възникнали след сключването на договора и не са резултат от действие или бездействие на страните, които не са могли да бъдат предвидени при полагане на дължимата грижа и правят невъзможно изпълнението при договорените условия.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(3) По време на действието на непреодолимата сила, изпълнението на задълженията и на свързаните с тях насрещни задължения се спира.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12.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При наличие на съставен окончателен доклад за разследване на железопътно произшествие или инцидент, съгласно Наредба № 59 за управление на безопасността в железопътния транспорт или на тежко железопътно произшествие, съгласно Закона за железопътния транспорт, установените причини за настъпването на произшествието или инцидента, в следствие на което са нанесени щети на железен път и съоръжения, контактна мрежа, сигнализация и телекомуникации, подвижен състав, стоки и товари /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пострадали хора/пътници и служители/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, както и доказаните допълнителни разходи от промяна на договорено трасе</w:t>
      </w:r>
      <w:r w:rsidRPr="00BF05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са за сметка на страната, отговорна за тези причини, а при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съпричиняване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- на двете страни според степента на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съпричиняване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Р</w:t>
      </w:r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азмерът на щетите и степента на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>съпричиняването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 при произшествия, инциденти и ситуации близки до инциденти се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определят от специално назначена от страните постоянна комисия.</w:t>
      </w:r>
    </w:p>
    <w:p w:rsidR="00BF05A0" w:rsidRPr="00BF05A0" w:rsidRDefault="00BF05A0" w:rsidP="00BF0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(3) Редът и начинът на взаимодействие между ДП НКЖИ и железопътното предприятие при определяне на размера на щетите и степен на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>съпричиняването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 регламентиран в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взаимодействие и координация между ДП НКЖИ и железопътно предприятие за определяне размера на щетите и степента на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>съпричиняването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 при произшествия, инциденти и ситуации близки до инциденти.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(4) Правилата по ал. 3 се разработват от </w:t>
      </w:r>
      <w:r w:rsidRPr="00BF05A0">
        <w:rPr>
          <w:rFonts w:ascii="ExcelciorCyr" w:eastAsia="Times New Roman" w:hAnsi="ExcelciorCyr" w:cs="Times New Roman"/>
          <w:sz w:val="24"/>
          <w:szCs w:val="24"/>
        </w:rPr>
        <w:t xml:space="preserve">УПРАВИТЕЛЯ и съгласуват с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>ПРЕВОЗВАЧА и са приложение към договора.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(5) Решенията на комисията по ал. 2 относно размера на вредите и степента на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съпричиняване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са задължителни за страните, като в случай на непостигане на съгласие, споровете се решават от съответния компетентен съд.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13.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 ПРЕВОЗВАЧЪТ дължи законната лихва за забава при забавено плащане на парични задължения за инфраструктурни такси.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lastRenderedPageBreak/>
        <w:t>(2) Страните се съгласяват за следния начин на изчисляване на лихвата за забава на плащанията върху таксите, както следва: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1. за такса за заявен и неизползван капацитет падежът е 15-то число на месеца, следващ месеца, за който се дължи. Лихвата тече от 16-то число на месеца, следващ месеца, за който се дължи до датата, предхождаща датата на погасяване.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2. за такса за използване на железопътната инфраструктура падежът е 15-то число на месеца, следващ месеца, за който се дължи. Лихвата тече от 16-то число на месеца, следващ месеца, за който се дължи до датата, предхождаща датата на погасяване.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ІX</w:t>
      </w:r>
    </w:p>
    <w:p w:rsidR="00BF05A0" w:rsidRPr="00BF05A0" w:rsidRDefault="00BF05A0" w:rsidP="00BF05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ПРЕКРАТЯВАНЕ И РАЗВАЛЯНЕ НА ДОГОВОРА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Договорът се прекратява при отнемане на лицензията на ПРЕВОЗВАЧА за извършване на железопътни превози на пътници и/или товари. Датата на отнемане на лицензията се счита за дата на прекратяване на този договор за достъп.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В случаите на отнемане на лицензията на ПРЕВОЗВАЧА по условията на чл. 42, ал. 1, т. 1 от ЗЖТ, договорът се счита за прекратен по негова вина.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(3) Договорът се прекратява при отнемане на сертификата за безопасност или при   изтичане срока на сертификата за безопасност на превозвача и не подновяване на същия. Датата на отнемане на сертификата за безопасност или датата на изтичане срока на сертификата за безопасност се счита за дата на прекратяване на този договор за достъп.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(4) УПРАВИТЕЛЯТ може да прекрати договора едностранно, без предизвестие в случай, че превозвачът не започне осъществяването на дейността по превоза на пътници и/или товари в срок до 3 (три) месеца след сключването му.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(5) Договорът може да се прекрати по взаимно съгласие на страните, както и при обявяване в ликвидация или несъстоятелност на ПРЕВОЗВАЧА.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Договорът може да бъде прекратен едностранно от ПРЕВОЗВАЧА с двумесечно писмено предизвестие.</w:t>
      </w:r>
    </w:p>
    <w:p w:rsidR="00BF05A0" w:rsidRPr="00BF05A0" w:rsidRDefault="00BF05A0" w:rsidP="00BF05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Х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КОНФИДЕНЦИАЛНОСТ</w:t>
      </w:r>
    </w:p>
    <w:p w:rsidR="00BF05A0" w:rsidRPr="00BF05A0" w:rsidRDefault="00BF05A0" w:rsidP="00BF05A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Всяка от страните по този договор се задължава да пази в тайна данните с конфиденциален характер, особено икономическа информация, проучвания и решения, свързани с дейността на другата страна, които й стават известни по време на изготвянето и действието на договора.</w:t>
      </w: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Страната, на която е поверена конфиденциална информация от другата страна, по време на преговорите или прилагането на този договор, е длъжна да не използва тази информация за никакви други цели, освен за тези, за които е била предоставена. Това задължение продължава в тригодишен срок след прекратяване на договора.</w:t>
      </w: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(3) Страните могат да използват тази поверителна информация и документация за експлоатационни и застрахователни цели.</w:t>
      </w: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(4) Без да нарушават задължението за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>, всяка една от страните може да разкрива информация без одобрението на другата, ако това е необходимо за изпълнението на законови задължения.</w:t>
      </w: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(5) Ако някоя от страните по договора наруши явно задължението за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>, ще бъде отговорна за вреда, понесена от другата страна, освен ако първата докаже, че няма вина.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ХІ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РАЗРЕШАВАНЕ НА СПОРОВЕ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1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(1) Всички спорове, породени от този договор или отнасящи се до него, ще бъдат разрешавани доброволно по пътя на преговори, взаимни консултации и обмен на мнения.</w:t>
      </w:r>
    </w:p>
    <w:p w:rsidR="00BF05A0" w:rsidRPr="00BF05A0" w:rsidRDefault="00BF05A0" w:rsidP="00BF05A0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(2) В случай, че ПРЕВОЗВАЧЪТ счита, че е третиран несправедливо, дискриминиран или увреден по какъвто и да е начин, може да подаде жалба до Изпълнителна агенция „Железопътна администрация”, съгласно чл. 116, ал. 5 от Закона за железопътния транспорт.</w:t>
      </w:r>
    </w:p>
    <w:p w:rsidR="00BF05A0" w:rsidRP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ab/>
        <w:t xml:space="preserve">(3) В случай, че не бъде постигнато съгласие по ал. 1 всички спорове, породени от този договор или отнасящи се до него, може да бъдат разрешавани чрез медиация, провеждана от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медиатор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>/и, избрани от страните.</w:t>
      </w:r>
    </w:p>
    <w:p w:rsidR="00BF05A0" w:rsidRP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ab/>
        <w:t xml:space="preserve">(4) В случай, че не бъде постигнато съгласие по ал. 3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</w:t>
      </w:r>
      <w:proofErr w:type="spellStart"/>
      <w:r w:rsidRPr="00BF05A0">
        <w:rPr>
          <w:rFonts w:ascii="Times New Roman" w:eastAsia="Times New Roman" w:hAnsi="Times New Roman" w:cs="Times New Roman"/>
          <w:sz w:val="24"/>
          <w:szCs w:val="24"/>
        </w:rPr>
        <w:t>нововъзникнали</w:t>
      </w:r>
      <w:proofErr w:type="spellEnd"/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обстоятелства, ще бъдат разрешавани от компетентния съд.</w:t>
      </w:r>
    </w:p>
    <w:p w:rsidR="00BF05A0" w:rsidRP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ab/>
        <w:t>(5) Медиацията не е задължителна преди отнасяне на спора за решаване по съдебен ред.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ХІІ 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СЪВМЕСТНО ОСИГУРЯВАНЕ НА ЗДРАВОСЛОВНИ И БЕЗОПАСНИ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УСЛОВИЯ НА ТРУД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Страните по този договор се задължават съвместно да осигуряват здравословни и безопасни условия на труд на своите работници и служители при изпълнение на служебните им задължения като: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1. спазват правилата за осигуряване на здравословни и безопасни условия на труд, произтичащи от Закона за здравословни и безопасни условия на труд и подзаконовите нормативни актове;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2. взаимно си предоставят списък на съществуващите опасности и вредности, произтичащи от осъществяване на своята дейност, въз основа на които да се извършва оценка на риска за живота и здравето на работещите;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3. се информират своевременно за настъпили промени, свързани с опасности и вредности, в условията на труд на работниците и служителите и координират дейността си за предпазването от тези рискове, като предприемат необходимите мерки за опазване живота и здравето на своите работници и служители;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4. извършват регистрирането и отчитането на трудови злополуки с работниците и служителите си, като незабавно се информират при станали произшествия и злополуки на територията на железопътната инфраструктура и съдействат при разследването с предоставяне на необходимата информация;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>5. на територията и обектите на железопътната инфраструктура УПРАВИТЕЛЯТ упражнява контрол чрез своите длъжностни лица и уведомява ПРЕВОЗВАЧА за отстраняване на констатирани нарушения по правилата за здравословни и безопасни условия на труд.</w:t>
      </w:r>
    </w:p>
    <w:p w:rsidR="00BF05A0" w:rsidRP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Раздел XI</w:t>
      </w:r>
      <w:r w:rsidRPr="00BF05A0">
        <w:rPr>
          <w:rFonts w:ascii="Times New Roman" w:eastAsia="Times New Roman" w:hAnsi="Times New Roman" w:cs="Times New Roman"/>
          <w:b/>
          <w:bCs/>
          <w:sz w:val="24"/>
          <w:szCs w:val="24"/>
        </w:rPr>
        <w:t>ІІ</w:t>
      </w:r>
    </w:p>
    <w:p w:rsidR="00BF05A0" w:rsidRPr="00BF05A0" w:rsidRDefault="00BF05A0" w:rsidP="00B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ЗАКЛЮЧИТЕЛНИ РАЗПОРЕДБИ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9B344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 Договорът</w:t>
      </w:r>
      <w:r w:rsidRPr="00BF05A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може да бъде изменян и/или допълван само със съгласие на двете страни чрез писмени споразумения.  </w:t>
      </w:r>
    </w:p>
    <w:p w:rsidR="006C50EE" w:rsidRPr="006C50EE" w:rsidRDefault="006C50EE" w:rsidP="006C5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C50EE">
        <w:rPr>
          <w:rFonts w:ascii="Times New Roman" w:eastAsia="Times New Roman" w:hAnsi="Times New Roman" w:cs="Times New Roman"/>
          <w:sz w:val="24"/>
          <w:szCs w:val="24"/>
        </w:rPr>
        <w:t xml:space="preserve">В едноседмичен срок от подновяване на гражданската отговорност за всеки следващ период, ПРЕВОЗВАЧЪТ се задължава да предостави на УПРАВИТЕЛЯ Приложение № 1 към лицензията относно финансовото покритие на гражданската </w:t>
      </w:r>
      <w:r w:rsidRPr="006C50EE">
        <w:rPr>
          <w:rFonts w:ascii="Times New Roman" w:eastAsia="Times New Roman" w:hAnsi="Times New Roman" w:cs="Times New Roman"/>
          <w:sz w:val="24"/>
          <w:szCs w:val="24"/>
        </w:rPr>
        <w:lastRenderedPageBreak/>
        <w:t>отговорност съгласно Регламент за изпълнение (ЕС) 2015/171 на Комисията от 4 февруари 2015 г. относно някои аспекти на процедурата за лицензиране на железопътни предприятия (заверено копие).</w:t>
      </w:r>
    </w:p>
    <w:p w:rsidR="00BF05A0" w:rsidRPr="00BF05A0" w:rsidRDefault="006C50EE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Чл.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F05A0" w:rsidRPr="00BF05A0">
        <w:rPr>
          <w:rFonts w:ascii="Times New Roman" w:eastAsia="Times New Roman" w:hAnsi="Times New Roman" w:cs="Times New Roman"/>
          <w:sz w:val="24"/>
          <w:szCs w:val="24"/>
        </w:rPr>
        <w:t xml:space="preserve">За неуредените в настоящия договор въпроси се прилагат действащата в Република България нормативна уредба, приложимите актове на Европейския съюз, както и международните актове и споразумения, с които страните са обвързани. </w:t>
      </w:r>
    </w:p>
    <w:p w:rsidR="00BF05A0" w:rsidRPr="00BF05A0" w:rsidRDefault="00BF05A0" w:rsidP="00BF0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 xml:space="preserve">Този договор се изготви в …………….. (…………….) страници и подписа в 2 (два) еднообразни екземпляра на български език - по един екземпляр за всяка от страните.  </w:t>
      </w:r>
    </w:p>
    <w:p w:rsid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5A0">
        <w:rPr>
          <w:rFonts w:ascii="Times New Roman" w:eastAsia="Times New Roman" w:hAnsi="Times New Roman" w:cs="Times New Roman"/>
          <w:sz w:val="24"/>
          <w:szCs w:val="24"/>
        </w:rPr>
        <w:tab/>
      </w:r>
      <w:r w:rsidRPr="00BF0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0597" w:rsidRPr="00F80597" w:rsidRDefault="00F80597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05A0" w:rsidRPr="00BF05A0" w:rsidRDefault="00BF05A0" w:rsidP="00BF0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</w:t>
      </w:r>
    </w:p>
    <w:p w:rsidR="002E36B5" w:rsidRDefault="00BF05A0" w:rsidP="009B344E">
      <w:pPr>
        <w:spacing w:after="0" w:line="240" w:lineRule="auto"/>
      </w:pP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>ДП НКЖИ: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</w:t>
      </w:r>
      <w:r w:rsidRPr="00BF0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ПРЕВОЗВАЧ:</w:t>
      </w:r>
      <w:r w:rsidRPr="00BF05A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2E36B5" w:rsidSect="00475E57">
      <w:footerReference w:type="even" r:id="rId8"/>
      <w:footerReference w:type="default" r:id="rId9"/>
      <w:pgSz w:w="11906" w:h="16838" w:code="9"/>
      <w:pgMar w:top="993" w:right="1133" w:bottom="142" w:left="1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98" w:rsidRDefault="00A14298">
      <w:pPr>
        <w:spacing w:after="0" w:line="240" w:lineRule="auto"/>
      </w:pPr>
      <w:r>
        <w:separator/>
      </w:r>
    </w:p>
  </w:endnote>
  <w:endnote w:type="continuationSeparator" w:id="0">
    <w:p w:rsidR="00A14298" w:rsidRDefault="00A1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02" w:rsidRDefault="001544AB" w:rsidP="0053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302" w:rsidRDefault="00A14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2241"/>
      <w:docPartObj>
        <w:docPartGallery w:val="Page Numbers (Bottom of Page)"/>
        <w:docPartUnique/>
      </w:docPartObj>
    </w:sdtPr>
    <w:sdtEndPr/>
    <w:sdtContent>
      <w:p w:rsidR="00885302" w:rsidRDefault="00154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A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5302" w:rsidRDefault="00A14298" w:rsidP="00537C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98" w:rsidRDefault="00A14298">
      <w:pPr>
        <w:spacing w:after="0" w:line="240" w:lineRule="auto"/>
      </w:pPr>
      <w:r>
        <w:separator/>
      </w:r>
    </w:p>
  </w:footnote>
  <w:footnote w:type="continuationSeparator" w:id="0">
    <w:p w:rsidR="00A14298" w:rsidRDefault="00A1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8F"/>
    <w:rsid w:val="000344AB"/>
    <w:rsid w:val="00056947"/>
    <w:rsid w:val="001544AB"/>
    <w:rsid w:val="001715AD"/>
    <w:rsid w:val="001F509A"/>
    <w:rsid w:val="002E36B5"/>
    <w:rsid w:val="00310163"/>
    <w:rsid w:val="00383FB3"/>
    <w:rsid w:val="00475E57"/>
    <w:rsid w:val="004E0E50"/>
    <w:rsid w:val="00501ADB"/>
    <w:rsid w:val="00511F1B"/>
    <w:rsid w:val="00655CF0"/>
    <w:rsid w:val="006B068F"/>
    <w:rsid w:val="006C50EE"/>
    <w:rsid w:val="00760E52"/>
    <w:rsid w:val="007E544E"/>
    <w:rsid w:val="00836A6B"/>
    <w:rsid w:val="00860388"/>
    <w:rsid w:val="00952D68"/>
    <w:rsid w:val="00964678"/>
    <w:rsid w:val="009B344E"/>
    <w:rsid w:val="00A14298"/>
    <w:rsid w:val="00A27476"/>
    <w:rsid w:val="00A6207D"/>
    <w:rsid w:val="00A86EB3"/>
    <w:rsid w:val="00AA7EBD"/>
    <w:rsid w:val="00B5012F"/>
    <w:rsid w:val="00BA340F"/>
    <w:rsid w:val="00BF05A0"/>
    <w:rsid w:val="00C51A29"/>
    <w:rsid w:val="00CD249C"/>
    <w:rsid w:val="00D06460"/>
    <w:rsid w:val="00E27915"/>
    <w:rsid w:val="00EE76C9"/>
    <w:rsid w:val="00F56798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5A0"/>
  </w:style>
  <w:style w:type="character" w:styleId="PageNumber">
    <w:name w:val="page number"/>
    <w:basedOn w:val="DefaultParagraphFont"/>
    <w:rsid w:val="00BF05A0"/>
  </w:style>
  <w:style w:type="paragraph" w:styleId="BalloonText">
    <w:name w:val="Balloon Text"/>
    <w:basedOn w:val="Normal"/>
    <w:link w:val="BalloonTextChar"/>
    <w:uiPriority w:val="99"/>
    <w:semiHidden/>
    <w:unhideWhenUsed/>
    <w:rsid w:val="0017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5A0"/>
  </w:style>
  <w:style w:type="character" w:styleId="PageNumber">
    <w:name w:val="page number"/>
    <w:basedOn w:val="DefaultParagraphFont"/>
    <w:rsid w:val="00BF05A0"/>
  </w:style>
  <w:style w:type="paragraph" w:styleId="BalloonText">
    <w:name w:val="Balloon Text"/>
    <w:basedOn w:val="Normal"/>
    <w:link w:val="BalloonTextChar"/>
    <w:uiPriority w:val="99"/>
    <w:semiHidden/>
    <w:unhideWhenUsed/>
    <w:rsid w:val="0017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il-infr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Donkova</dc:creator>
  <cp:lastModifiedBy>Elena Donkova</cp:lastModifiedBy>
  <cp:revision>12</cp:revision>
  <cp:lastPrinted>2017-12-07T12:01:00Z</cp:lastPrinted>
  <dcterms:created xsi:type="dcterms:W3CDTF">2017-12-08T09:56:00Z</dcterms:created>
  <dcterms:modified xsi:type="dcterms:W3CDTF">2018-01-26T08:54:00Z</dcterms:modified>
</cp:coreProperties>
</file>